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A8" w:rsidRDefault="000B14C2">
      <w:pPr>
        <w:pStyle w:val="BodyText"/>
        <w:spacing w:before="25"/>
        <w:ind w:right="2895"/>
        <w:jc w:val="center"/>
      </w:pPr>
      <w:r>
        <w:t>Lesson</w:t>
      </w:r>
      <w:r>
        <w:rPr>
          <w:spacing w:val="-5"/>
        </w:rPr>
        <w:t xml:space="preserve"> </w:t>
      </w:r>
      <w:r>
        <w:t>plan</w:t>
      </w:r>
    </w:p>
    <w:p w:rsidR="009771A8" w:rsidRDefault="006A7FA3">
      <w:pPr>
        <w:pStyle w:val="BodyText"/>
        <w:ind w:right="2895"/>
        <w:jc w:val="center"/>
      </w:pPr>
      <w:r>
        <w:t>BBA</w:t>
      </w:r>
      <w:r w:rsidR="00053CD7">
        <w:t xml:space="preserve"> </w:t>
      </w:r>
      <w:r w:rsidR="000B14C2">
        <w:t>First</w:t>
      </w:r>
      <w:r w:rsidR="000B14C2">
        <w:rPr>
          <w:spacing w:val="-10"/>
        </w:rPr>
        <w:t xml:space="preserve"> </w:t>
      </w:r>
      <w:r w:rsidR="000B14C2">
        <w:t>Year</w:t>
      </w:r>
      <w:r w:rsidR="000B14C2">
        <w:rPr>
          <w:spacing w:val="-10"/>
        </w:rPr>
        <w:t xml:space="preserve"> </w:t>
      </w:r>
      <w:r w:rsidR="00053CD7">
        <w:t>(2</w:t>
      </w:r>
      <w:r w:rsidR="00053CD7" w:rsidRPr="00053CD7">
        <w:rPr>
          <w:vertAlign w:val="superscript"/>
        </w:rPr>
        <w:t>ND</w:t>
      </w:r>
      <w:r w:rsidR="00053CD7">
        <w:t xml:space="preserve"> </w:t>
      </w:r>
      <w:r w:rsidR="000B14C2">
        <w:t>Sem</w:t>
      </w:r>
      <w:r w:rsidR="00053CD7">
        <w:t>ester</w:t>
      </w:r>
      <w:r w:rsidR="000B14C2">
        <w:t>)</w:t>
      </w:r>
      <w:r w:rsidR="000B14C2">
        <w:rPr>
          <w:spacing w:val="-11"/>
        </w:rPr>
        <w:t xml:space="preserve"> </w:t>
      </w:r>
      <w:r w:rsidR="000B14C2">
        <w:t>Mathematics</w:t>
      </w:r>
      <w:r w:rsidR="00053CD7">
        <w:t xml:space="preserve"> (</w:t>
      </w:r>
      <w:r>
        <w:t>B23-BBA-204</w:t>
      </w:r>
      <w:r w:rsidR="00053CD7">
        <w:t>)</w:t>
      </w:r>
    </w:p>
    <w:p w:rsidR="009771A8" w:rsidRDefault="000B14C2">
      <w:pPr>
        <w:pStyle w:val="BodyText"/>
        <w:tabs>
          <w:tab w:val="left" w:pos="7399"/>
        </w:tabs>
        <w:ind w:left="240"/>
      </w:pPr>
      <w:r>
        <w:rPr>
          <w:spacing w:val="-2"/>
        </w:rPr>
        <w:t>Paper-</w:t>
      </w:r>
      <w:r w:rsidR="006A7FA3" w:rsidRPr="006A7FA3">
        <w:t xml:space="preserve"> </w:t>
      </w:r>
      <w:r w:rsidR="006A7FA3">
        <w:t>Business Mathematics-II</w:t>
      </w:r>
      <w:r>
        <w:rPr>
          <w:spacing w:val="-1"/>
        </w:rPr>
        <w:tab/>
      </w:r>
      <w:r>
        <w:t>Teacher</w:t>
      </w:r>
      <w:r>
        <w:rPr>
          <w:spacing w:val="-11"/>
        </w:rPr>
        <w:t xml:space="preserve"> </w:t>
      </w:r>
      <w:r>
        <w:t>name:</w:t>
      </w:r>
      <w:r>
        <w:rPr>
          <w:spacing w:val="-11"/>
        </w:rPr>
        <w:t xml:space="preserve"> </w:t>
      </w:r>
      <w:r>
        <w:t>Ms</w:t>
      </w:r>
      <w:r>
        <w:rPr>
          <w:spacing w:val="-11"/>
        </w:rPr>
        <w:t xml:space="preserve"> </w:t>
      </w:r>
      <w:r>
        <w:t>Shivika</w:t>
      </w:r>
    </w:p>
    <w:p w:rsidR="009771A8" w:rsidRDefault="009771A8">
      <w:pPr>
        <w:pStyle w:val="BodyText"/>
        <w:spacing w:before="7" w:after="1"/>
        <w:ind w:left="0"/>
        <w:rPr>
          <w:sz w:val="18"/>
        </w:rPr>
      </w:pPr>
    </w:p>
    <w:tbl>
      <w:tblPr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0"/>
        <w:gridCol w:w="6100"/>
        <w:gridCol w:w="2860"/>
      </w:tblGrid>
      <w:tr w:rsidR="009771A8">
        <w:trPr>
          <w:trHeight w:val="330"/>
        </w:trPr>
        <w:tc>
          <w:tcPr>
            <w:tcW w:w="1420" w:type="dxa"/>
          </w:tcPr>
          <w:p w:rsidR="009771A8" w:rsidRDefault="000B14C2">
            <w:pPr>
              <w:pStyle w:val="TableParagraph"/>
              <w:spacing w:before="14"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Month</w:t>
            </w:r>
          </w:p>
        </w:tc>
        <w:tc>
          <w:tcPr>
            <w:tcW w:w="6100" w:type="dxa"/>
          </w:tcPr>
          <w:p w:rsidR="009771A8" w:rsidRDefault="000B14C2">
            <w:pPr>
              <w:pStyle w:val="TableParagraph"/>
              <w:spacing w:before="14" w:line="296" w:lineRule="exact"/>
              <w:ind w:left="95"/>
              <w:rPr>
                <w:sz w:val="28"/>
              </w:rPr>
            </w:pPr>
            <w:r>
              <w:rPr>
                <w:sz w:val="28"/>
              </w:rPr>
              <w:t>Topics</w:t>
            </w:r>
          </w:p>
        </w:tc>
        <w:tc>
          <w:tcPr>
            <w:tcW w:w="2860" w:type="dxa"/>
          </w:tcPr>
          <w:p w:rsidR="009771A8" w:rsidRDefault="000B14C2">
            <w:pPr>
              <w:pStyle w:val="TableParagraph"/>
              <w:spacing w:before="14" w:line="296" w:lineRule="exact"/>
              <w:rPr>
                <w:sz w:val="28"/>
              </w:rPr>
            </w:pPr>
            <w:r>
              <w:rPr>
                <w:sz w:val="28"/>
              </w:rPr>
              <w:t>Method</w:t>
            </w:r>
          </w:p>
        </w:tc>
      </w:tr>
      <w:tr w:rsidR="009771A8">
        <w:trPr>
          <w:trHeight w:val="2170"/>
        </w:trPr>
        <w:tc>
          <w:tcPr>
            <w:tcW w:w="1420" w:type="dxa"/>
          </w:tcPr>
          <w:p w:rsidR="009771A8" w:rsidRDefault="00053CD7">
            <w:pPr>
              <w:pStyle w:val="TableParagraph"/>
              <w:spacing w:before="11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February</w:t>
            </w:r>
          </w:p>
        </w:tc>
        <w:tc>
          <w:tcPr>
            <w:tcW w:w="6100" w:type="dxa"/>
          </w:tcPr>
          <w:p w:rsidR="009771A8" w:rsidRDefault="006A7FA3">
            <w:pPr>
              <w:pStyle w:val="TableParagraph"/>
              <w:spacing w:before="10" w:line="276" w:lineRule="auto"/>
              <w:ind w:left="815" w:right="110"/>
            </w:pPr>
            <w:r>
              <w:t>Average, Ratio and Proportion, Percentage, Profit and Loss, Commission, Discount, Broke</w:t>
            </w:r>
          </w:p>
        </w:tc>
        <w:tc>
          <w:tcPr>
            <w:tcW w:w="2860" w:type="dxa"/>
          </w:tcPr>
          <w:p w:rsidR="009771A8" w:rsidRDefault="000B14C2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>Lecture</w:t>
            </w:r>
          </w:p>
          <w:p w:rsidR="009771A8" w:rsidRDefault="009771A8">
            <w:pPr>
              <w:pStyle w:val="TableParagraph"/>
              <w:ind w:left="0"/>
            </w:pPr>
          </w:p>
          <w:p w:rsidR="009771A8" w:rsidRDefault="000B14C2">
            <w:pPr>
              <w:pStyle w:val="TableParagraph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Discussion</w:t>
            </w:r>
          </w:p>
        </w:tc>
      </w:tr>
      <w:tr w:rsidR="009771A8">
        <w:trPr>
          <w:trHeight w:val="2029"/>
        </w:trPr>
        <w:tc>
          <w:tcPr>
            <w:tcW w:w="1420" w:type="dxa"/>
          </w:tcPr>
          <w:p w:rsidR="009771A8" w:rsidRDefault="00053CD7">
            <w:pPr>
              <w:pStyle w:val="TableParagraph"/>
              <w:spacing w:line="316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March</w:t>
            </w:r>
          </w:p>
        </w:tc>
        <w:tc>
          <w:tcPr>
            <w:tcW w:w="6100" w:type="dxa"/>
          </w:tcPr>
          <w:p w:rsidR="009771A8" w:rsidRDefault="006A7FA3">
            <w:pPr>
              <w:pStyle w:val="TableParagraph"/>
              <w:spacing w:line="276" w:lineRule="auto"/>
              <w:ind w:left="815" w:right="110"/>
            </w:pPr>
            <w:r>
              <w:t>Simple interest and compound interest. Annuities: Types of annuities, Present value and amount of an annuity (including the case of continuous compounding), Valuation of simple loans and debentures, Problems related to sinking funds.</w:t>
            </w:r>
          </w:p>
        </w:tc>
        <w:tc>
          <w:tcPr>
            <w:tcW w:w="2860" w:type="dxa"/>
          </w:tcPr>
          <w:p w:rsidR="009771A8" w:rsidRDefault="000B14C2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</w:rPr>
              <w:t>Lecture</w:t>
            </w:r>
          </w:p>
          <w:p w:rsidR="009771A8" w:rsidRDefault="009771A8">
            <w:pPr>
              <w:pStyle w:val="TableParagraph"/>
              <w:ind w:left="0"/>
            </w:pPr>
          </w:p>
          <w:p w:rsidR="009771A8" w:rsidRDefault="000B14C2">
            <w:pPr>
              <w:pStyle w:val="TableParagraph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Discussion</w:t>
            </w:r>
          </w:p>
        </w:tc>
      </w:tr>
      <w:tr w:rsidR="009771A8">
        <w:trPr>
          <w:trHeight w:val="1950"/>
        </w:trPr>
        <w:tc>
          <w:tcPr>
            <w:tcW w:w="1420" w:type="dxa"/>
          </w:tcPr>
          <w:p w:rsidR="009771A8" w:rsidRDefault="00053CD7" w:rsidP="00053CD7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April</w:t>
            </w:r>
          </w:p>
        </w:tc>
        <w:tc>
          <w:tcPr>
            <w:tcW w:w="6100" w:type="dxa"/>
          </w:tcPr>
          <w:p w:rsidR="009771A8" w:rsidRDefault="006A7FA3">
            <w:pPr>
              <w:pStyle w:val="TableParagraph"/>
              <w:spacing w:before="6" w:line="276" w:lineRule="auto"/>
              <w:ind w:left="815"/>
            </w:pPr>
            <w:r>
              <w:t>Indices &amp; logarithms, arithmetic and geometric progressions and their business applications; sum of first n natural numbers, sum of squares and cubes of first n natural numbers.</w:t>
            </w:r>
            <w:r w:rsidR="00053CD7">
              <w:t>.</w:t>
            </w:r>
          </w:p>
        </w:tc>
        <w:tc>
          <w:tcPr>
            <w:tcW w:w="2860" w:type="dxa"/>
          </w:tcPr>
          <w:p w:rsidR="009771A8" w:rsidRDefault="000B14C2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Lecture</w:t>
            </w:r>
          </w:p>
          <w:p w:rsidR="009771A8" w:rsidRDefault="009771A8">
            <w:pPr>
              <w:pStyle w:val="TableParagraph"/>
              <w:ind w:left="0"/>
            </w:pPr>
          </w:p>
          <w:p w:rsidR="009771A8" w:rsidRDefault="009771A8">
            <w:pPr>
              <w:pStyle w:val="TableParagraph"/>
              <w:spacing w:before="12"/>
              <w:ind w:left="0"/>
              <w:rPr>
                <w:sz w:val="21"/>
              </w:rPr>
            </w:pPr>
          </w:p>
          <w:p w:rsidR="009771A8" w:rsidRDefault="000B14C2">
            <w:pPr>
              <w:pStyle w:val="TableParagraph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Discussion</w:t>
            </w:r>
          </w:p>
        </w:tc>
      </w:tr>
      <w:tr w:rsidR="009771A8">
        <w:trPr>
          <w:trHeight w:val="1129"/>
        </w:trPr>
        <w:tc>
          <w:tcPr>
            <w:tcW w:w="1420" w:type="dxa"/>
          </w:tcPr>
          <w:p w:rsidR="009771A8" w:rsidRDefault="00053CD7">
            <w:pPr>
              <w:pStyle w:val="TableParagraph"/>
              <w:spacing w:line="312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May</w:t>
            </w:r>
          </w:p>
        </w:tc>
        <w:tc>
          <w:tcPr>
            <w:tcW w:w="6100" w:type="dxa"/>
          </w:tcPr>
          <w:p w:rsidR="009771A8" w:rsidRDefault="006A7FA3">
            <w:pPr>
              <w:pStyle w:val="TableParagraph"/>
              <w:spacing w:line="276" w:lineRule="auto"/>
              <w:ind w:left="815"/>
            </w:pPr>
            <w:r>
              <w:t>Linear Programming: Formulation of linear programming problems (LPP) and their solution by graphical and simplex methods. Applications of linear programming in solving business problems.</w:t>
            </w:r>
          </w:p>
        </w:tc>
        <w:tc>
          <w:tcPr>
            <w:tcW w:w="2860" w:type="dxa"/>
          </w:tcPr>
          <w:p w:rsidR="009771A8" w:rsidRDefault="000B14C2">
            <w:pPr>
              <w:pStyle w:val="TableParagraph"/>
              <w:spacing w:before="52"/>
              <w:rPr>
                <w:b/>
              </w:rPr>
            </w:pPr>
            <w:r>
              <w:rPr>
                <w:b/>
              </w:rPr>
              <w:t>Lecture</w:t>
            </w:r>
          </w:p>
          <w:p w:rsidR="009771A8" w:rsidRDefault="009771A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771A8" w:rsidRDefault="000B14C2">
            <w:pPr>
              <w:pStyle w:val="TableParagraph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Discussion</w:t>
            </w:r>
          </w:p>
        </w:tc>
      </w:tr>
      <w:tr w:rsidR="009771A8">
        <w:trPr>
          <w:trHeight w:val="250"/>
        </w:trPr>
        <w:tc>
          <w:tcPr>
            <w:tcW w:w="1420" w:type="dxa"/>
          </w:tcPr>
          <w:p w:rsidR="009771A8" w:rsidRDefault="009771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100" w:type="dxa"/>
          </w:tcPr>
          <w:p w:rsidR="009771A8" w:rsidRDefault="009771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60" w:type="dxa"/>
          </w:tcPr>
          <w:p w:rsidR="009771A8" w:rsidRDefault="009771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B14C2" w:rsidRDefault="000B14C2"/>
    <w:sectPr w:rsidR="000B14C2" w:rsidSect="009771A8">
      <w:type w:val="continuous"/>
      <w:pgSz w:w="12240" w:h="15840"/>
      <w:pgMar w:top="700" w:right="112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71A8"/>
    <w:rsid w:val="00053CD7"/>
    <w:rsid w:val="000B14C2"/>
    <w:rsid w:val="004B1AF1"/>
    <w:rsid w:val="006A7FA3"/>
    <w:rsid w:val="00955618"/>
    <w:rsid w:val="0097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71A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771A8"/>
    <w:pPr>
      <w:spacing w:before="251"/>
      <w:ind w:left="3535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9771A8"/>
  </w:style>
  <w:style w:type="paragraph" w:customStyle="1" w:styleId="TableParagraph">
    <w:name w:val="Table Paragraph"/>
    <w:basedOn w:val="Normal"/>
    <w:uiPriority w:val="1"/>
    <w:qFormat/>
    <w:rsid w:val="009771A8"/>
    <w:pPr>
      <w:ind w:left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B.Sc-1st Sem Calculus</dc:title>
  <dc:creator>lenovo</dc:creator>
  <cp:lastModifiedBy>lenovo</cp:lastModifiedBy>
  <cp:revision>2</cp:revision>
  <dcterms:created xsi:type="dcterms:W3CDTF">2025-02-01T09:11:00Z</dcterms:created>
  <dcterms:modified xsi:type="dcterms:W3CDTF">2025-02-01T09:11:00Z</dcterms:modified>
</cp:coreProperties>
</file>