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Economics of Growth &amp; Development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B23-ECO-501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5th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Economics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Ms Lovely </w:t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r w:rsidDel="00000000" w:rsidR="00000000" w:rsidRPr="00000000">
        <w:rPr>
          <w:rtl w:val="0"/>
        </w:rPr>
        <w:t xml:space="preserve">July to August – Unit I: Concepts of Economic Development </w:t>
      </w:r>
    </w:p>
    <w:tbl>
      <w:tblPr>
        <w:tblStyle w:val="Table2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Economic Growth and Development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Conceptual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Board work 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Short written test - Topic-wise discussions and Q&amp;A Assignment-1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Measurement of Economic Development: Per Capita income, Basic needs Approach, PQLI, HDI, WHI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Lecture+ Derivation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Concept of Sustainable development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Concepts +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/>
      </w:pPr>
      <w:r w:rsidDel="00000000" w:rsidR="00000000" w:rsidRPr="00000000">
        <w:rPr>
          <w:rtl w:val="0"/>
        </w:rPr>
        <w:t xml:space="preserve">September – Unit II: Determinants and Challenges of Economic Development </w:t>
      </w:r>
    </w:p>
    <w:tbl>
      <w:tblPr>
        <w:tblStyle w:val="Table3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Economic and non-economic resources for economic development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Short written test - Topic-wise discussions and Q&amp;A - Assignment-2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Poverty: concepts and measurement, vicious circle of poverty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Economic Inequality: concepts and measurement, Lorenzo curve, Kuznets hypothesis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Derivation +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Diagrams,Baord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rPr/>
      </w:pPr>
      <w:r w:rsidDel="00000000" w:rsidR="00000000" w:rsidRPr="00000000">
        <w:rPr>
          <w:rtl w:val="0"/>
        </w:rPr>
        <w:t xml:space="preserve">October – Unit III: Theories of Economic Growth and Development </w:t>
      </w:r>
    </w:p>
    <w:tbl>
      <w:tblPr>
        <w:tblStyle w:val="Table4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Classical Model of Growth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Derivation+Explanation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Seminar presentations, Topic-wise short written tests, Group discussions - MCQ quiz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Marxian Model of Growth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Lecture+Derivation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Schumpeter's Model of Growth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Conceptual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rPr/>
      </w:pPr>
      <w:r w:rsidDel="00000000" w:rsidR="00000000" w:rsidRPr="00000000">
        <w:rPr>
          <w:rtl w:val="0"/>
        </w:rPr>
        <w:t xml:space="preserve">Upto 20th November – Unit IV: Development Strategies</w:t>
      </w:r>
    </w:p>
    <w:tbl>
      <w:tblPr>
        <w:tblStyle w:val="Table5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Balanced and Unbalanced Growth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Comparitive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Seminar presentations, Topic-wise short written tests, Group discussions,Final revision test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Theory of Big Push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Critical Minimum Efforts Thesis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Diagrams, 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