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1BBA" w14:textId="05BAAF64" w:rsidR="00B2765C" w:rsidRPr="003D3A1B" w:rsidRDefault="00883EE1" w:rsidP="003D3A1B">
      <w:pPr>
        <w:rPr>
          <w:u w:val="single"/>
        </w:rPr>
      </w:pPr>
      <w:r>
        <w:rPr>
          <w:b/>
        </w:rPr>
        <w:t xml:space="preserve">                                                              </w:t>
      </w:r>
      <w:r w:rsidR="00C30CE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0B30CAF" w14:textId="45C0B7A4" w:rsidR="003D3A1B" w:rsidRDefault="003D3A1B" w:rsidP="00CA05F1">
      <w:pPr>
        <w:spacing w:after="137"/>
        <w:rPr>
          <w:lang w:bidi="en-US"/>
        </w:rPr>
      </w:pPr>
      <w:r>
        <w:rPr>
          <w:b/>
          <w:sz w:val="36"/>
          <w:lang w:bidi="en-US"/>
        </w:rPr>
        <w:t xml:space="preserve">LESSON PLAN </w:t>
      </w:r>
    </w:p>
    <w:p w14:paraId="3FFA4FA5" w14:textId="644EF58A" w:rsidR="003D3A1B" w:rsidRPr="00787072" w:rsidRDefault="003D3A1B" w:rsidP="00CA05F1">
      <w:pPr>
        <w:tabs>
          <w:tab w:val="center" w:pos="3665"/>
        </w:tabs>
        <w:spacing w:after="190"/>
        <w:ind w:left="-15"/>
        <w:rPr>
          <w:sz w:val="28"/>
          <w:lang w:bidi="en-US"/>
        </w:rPr>
      </w:pPr>
      <w:r>
        <w:rPr>
          <w:sz w:val="28"/>
          <w:lang w:bidi="en-US"/>
        </w:rPr>
        <w:t xml:space="preserve">Subject </w:t>
      </w:r>
      <w:r>
        <w:rPr>
          <w:sz w:val="28"/>
          <w:lang w:bidi="en-US"/>
        </w:rPr>
        <w:tab/>
        <w:t xml:space="preserve">                                 Goods and Service tax </w:t>
      </w:r>
    </w:p>
    <w:p w14:paraId="00CE3E05" w14:textId="6ADC7CAF" w:rsidR="003D3A1B" w:rsidRDefault="003D3A1B" w:rsidP="00CA05F1">
      <w:pPr>
        <w:spacing w:after="190"/>
        <w:ind w:left="-5" w:hanging="10"/>
        <w:rPr>
          <w:lang w:bidi="en-US"/>
        </w:rPr>
      </w:pPr>
      <w:r>
        <w:rPr>
          <w:sz w:val="28"/>
          <w:lang w:bidi="en-US"/>
        </w:rPr>
        <w:t>Course Code                         B23-COM-502</w:t>
      </w:r>
    </w:p>
    <w:p w14:paraId="032DE777" w14:textId="74722FB9" w:rsidR="003D3A1B" w:rsidRDefault="003D3A1B" w:rsidP="00CA05F1">
      <w:pPr>
        <w:tabs>
          <w:tab w:val="center" w:pos="2555"/>
        </w:tabs>
        <w:spacing w:after="190"/>
        <w:ind w:left="-15"/>
        <w:rPr>
          <w:lang w:bidi="en-US"/>
        </w:rPr>
      </w:pPr>
      <w:r>
        <w:rPr>
          <w:sz w:val="28"/>
          <w:lang w:bidi="en-US"/>
        </w:rPr>
        <w:t xml:space="preserve">Semester </w:t>
      </w:r>
      <w:r>
        <w:rPr>
          <w:sz w:val="28"/>
          <w:lang w:bidi="en-US"/>
        </w:rPr>
        <w:tab/>
        <w:t xml:space="preserve">                            </w:t>
      </w:r>
      <w:r w:rsidR="00D178A7">
        <w:rPr>
          <w:sz w:val="28"/>
          <w:lang w:bidi="en-US"/>
        </w:rPr>
        <w:t xml:space="preserve"> </w:t>
      </w:r>
      <w:r>
        <w:rPr>
          <w:sz w:val="28"/>
          <w:lang w:bidi="en-US"/>
        </w:rPr>
        <w:t xml:space="preserve"> 5</w:t>
      </w:r>
      <w:r w:rsidRPr="003D3A1B">
        <w:rPr>
          <w:sz w:val="28"/>
          <w:vertAlign w:val="superscript"/>
          <w:lang w:bidi="en-US"/>
        </w:rPr>
        <w:t>th</w:t>
      </w:r>
      <w:r>
        <w:rPr>
          <w:sz w:val="28"/>
          <w:lang w:bidi="en-US"/>
        </w:rPr>
        <w:t xml:space="preserve">           </w:t>
      </w:r>
    </w:p>
    <w:p w14:paraId="131562B4" w14:textId="57F306AA" w:rsidR="003D3A1B" w:rsidRDefault="003D3A1B" w:rsidP="00CA05F1">
      <w:pPr>
        <w:spacing w:after="190"/>
        <w:ind w:left="-5" w:hanging="10"/>
        <w:rPr>
          <w:lang w:bidi="en-US"/>
        </w:rPr>
      </w:pPr>
      <w:r>
        <w:rPr>
          <w:sz w:val="28"/>
          <w:lang w:bidi="en-US"/>
        </w:rPr>
        <w:t xml:space="preserve">Department                           Commerce </w:t>
      </w:r>
    </w:p>
    <w:p w14:paraId="36784148" w14:textId="1A180BFA" w:rsidR="003D3A1B" w:rsidRDefault="003D3A1B" w:rsidP="00CA05F1">
      <w:pPr>
        <w:spacing w:after="190"/>
        <w:ind w:left="-5" w:hanging="10"/>
        <w:rPr>
          <w:lang w:bidi="en-US"/>
        </w:rPr>
      </w:pPr>
      <w:r>
        <w:rPr>
          <w:sz w:val="28"/>
          <w:lang w:bidi="en-US"/>
        </w:rPr>
        <w:t>Course Type                         CC-C4</w:t>
      </w:r>
    </w:p>
    <w:p w14:paraId="2A26920A" w14:textId="5A16F885" w:rsidR="008153C6" w:rsidRDefault="003D3A1B" w:rsidP="00FB4A90">
      <w:pPr>
        <w:tabs>
          <w:tab w:val="center" w:pos="3272"/>
        </w:tabs>
        <w:spacing w:after="67"/>
        <w:ind w:left="-15"/>
        <w:rPr>
          <w:lang w:bidi="en-US"/>
        </w:rPr>
      </w:pPr>
      <w:r>
        <w:rPr>
          <w:sz w:val="28"/>
          <w:lang w:bidi="en-US"/>
        </w:rPr>
        <w:t xml:space="preserve">Teacher </w:t>
      </w:r>
      <w:r>
        <w:rPr>
          <w:sz w:val="28"/>
          <w:lang w:bidi="en-US"/>
        </w:rPr>
        <w:tab/>
        <w:t xml:space="preserve">                               </w:t>
      </w:r>
      <w:proofErr w:type="spellStart"/>
      <w:r>
        <w:rPr>
          <w:sz w:val="28"/>
          <w:lang w:bidi="en-US"/>
        </w:rPr>
        <w:t>Lovepreet</w:t>
      </w:r>
      <w:proofErr w:type="spellEnd"/>
      <w:r>
        <w:rPr>
          <w:sz w:val="28"/>
          <w:lang w:bidi="en-US"/>
        </w:rPr>
        <w:t xml:space="preserve"> </w:t>
      </w:r>
      <w:proofErr w:type="spellStart"/>
      <w:r>
        <w:rPr>
          <w:sz w:val="28"/>
          <w:lang w:bidi="en-US"/>
        </w:rPr>
        <w:t>kaur</w:t>
      </w:r>
      <w:proofErr w:type="spellEnd"/>
      <w:r>
        <w:rPr>
          <w:sz w:val="28"/>
          <w:lang w:bidi="en-US"/>
        </w:rPr>
        <w:t xml:space="preserve">  </w:t>
      </w:r>
    </w:p>
    <w:p w14:paraId="0F1C5591" w14:textId="77777777" w:rsidR="00FB4A90" w:rsidRPr="00FB4A90" w:rsidRDefault="00FB4A90" w:rsidP="00FB4A90">
      <w:pPr>
        <w:tabs>
          <w:tab w:val="center" w:pos="3272"/>
        </w:tabs>
        <w:spacing w:after="67"/>
        <w:ind w:left="-15"/>
        <w:rPr>
          <w:lang w:bidi="en-US"/>
        </w:rPr>
      </w:pPr>
    </w:p>
    <w:p w14:paraId="5598FE26" w14:textId="50ED092B" w:rsidR="00B2765C" w:rsidRPr="008D77F6" w:rsidRDefault="008D77F6" w:rsidP="008D7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AUGUST </w:t>
      </w:r>
      <w:r w:rsidR="00B2765C" w:rsidRPr="008D77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 UNIT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</w:p>
    <w:tbl>
      <w:tblPr>
        <w:tblStyle w:val="TableGrid"/>
        <w:tblW w:w="8334" w:type="dxa"/>
        <w:tblLook w:val="04A0" w:firstRow="1" w:lastRow="0" w:firstColumn="1" w:lastColumn="0" w:noHBand="0" w:noVBand="1"/>
      </w:tblPr>
      <w:tblGrid>
        <w:gridCol w:w="4141"/>
        <w:gridCol w:w="2297"/>
        <w:gridCol w:w="1896"/>
      </w:tblGrid>
      <w:tr w:rsidR="00B2765C" w:rsidRPr="006E7E5F" w14:paraId="0D1C2E18" w14:textId="77777777" w:rsidTr="00262CA8">
        <w:trPr>
          <w:trHeight w:val="302"/>
        </w:trPr>
        <w:tc>
          <w:tcPr>
            <w:tcW w:w="0" w:type="auto"/>
            <w:hideMark/>
          </w:tcPr>
          <w:p w14:paraId="695ADE4E" w14:textId="77777777" w:rsidR="00B2765C" w:rsidRPr="006E7E5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5F">
              <w:rPr>
                <w:rFonts w:ascii="Times New Roman" w:hAnsi="Times New Roman" w:cs="Times New Roman"/>
                <w:b/>
                <w:bCs/>
              </w:rPr>
              <w:t>Topics Covered</w:t>
            </w:r>
          </w:p>
        </w:tc>
        <w:tc>
          <w:tcPr>
            <w:tcW w:w="2297" w:type="dxa"/>
            <w:hideMark/>
          </w:tcPr>
          <w:p w14:paraId="5E0F42C1" w14:textId="77777777" w:rsidR="00B2765C" w:rsidRPr="006E7E5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5F">
              <w:rPr>
                <w:rFonts w:ascii="Times New Roman" w:hAnsi="Times New Roman" w:cs="Times New Roman"/>
                <w:b/>
                <w:bCs/>
              </w:rPr>
              <w:t>Teaching Method</w:t>
            </w:r>
          </w:p>
        </w:tc>
        <w:tc>
          <w:tcPr>
            <w:tcW w:w="1896" w:type="dxa"/>
            <w:hideMark/>
          </w:tcPr>
          <w:p w14:paraId="0A80DFF3" w14:textId="77777777" w:rsidR="00B2765C" w:rsidRPr="006E7E5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5F">
              <w:rPr>
                <w:rFonts w:ascii="Times New Roman" w:hAnsi="Times New Roman" w:cs="Times New Roman"/>
                <w:b/>
                <w:bCs/>
              </w:rPr>
              <w:t>Teaching Aids</w:t>
            </w:r>
          </w:p>
        </w:tc>
      </w:tr>
      <w:tr w:rsidR="00B2765C" w:rsidRPr="006E7E5F" w14:paraId="51EE72F2" w14:textId="77777777" w:rsidTr="00262CA8">
        <w:trPr>
          <w:trHeight w:val="604"/>
        </w:trPr>
        <w:tc>
          <w:tcPr>
            <w:tcW w:w="0" w:type="auto"/>
            <w:hideMark/>
          </w:tcPr>
          <w:p w14:paraId="0D2106C5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Constitutional Framework of Indirect Taxes before GST</w:t>
            </w:r>
          </w:p>
        </w:tc>
        <w:tc>
          <w:tcPr>
            <w:tcW w:w="2297" w:type="dxa"/>
            <w:hideMark/>
          </w:tcPr>
          <w:p w14:paraId="470D61F2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96" w:type="dxa"/>
            <w:hideMark/>
          </w:tcPr>
          <w:p w14:paraId="67736B76" w14:textId="0106758C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Timeline Chart</w:t>
            </w:r>
          </w:p>
        </w:tc>
      </w:tr>
      <w:tr w:rsidR="00B2765C" w:rsidRPr="006E7E5F" w14:paraId="1B0EFDD2" w14:textId="77777777" w:rsidTr="00262CA8">
        <w:trPr>
          <w:trHeight w:val="302"/>
        </w:trPr>
        <w:tc>
          <w:tcPr>
            <w:tcW w:w="0" w:type="auto"/>
            <w:hideMark/>
          </w:tcPr>
          <w:p w14:paraId="43BC8907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Major Defects in Pre-GST Indirect Tax System</w:t>
            </w:r>
          </w:p>
        </w:tc>
        <w:tc>
          <w:tcPr>
            <w:tcW w:w="2297" w:type="dxa"/>
            <w:hideMark/>
          </w:tcPr>
          <w:p w14:paraId="32E1A696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96" w:type="dxa"/>
            <w:hideMark/>
          </w:tcPr>
          <w:p w14:paraId="15C0A88E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Comparison Chart</w:t>
            </w:r>
          </w:p>
        </w:tc>
      </w:tr>
      <w:tr w:rsidR="00B2765C" w:rsidRPr="006E7E5F" w14:paraId="5BD65AEE" w14:textId="77777777" w:rsidTr="00262CA8">
        <w:trPr>
          <w:trHeight w:val="604"/>
        </w:trPr>
        <w:tc>
          <w:tcPr>
            <w:tcW w:w="0" w:type="auto"/>
            <w:hideMark/>
          </w:tcPr>
          <w:p w14:paraId="292C178A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Rationale and Structure of GST (CGST, SGST, UTGST &amp; IGST)</w:t>
            </w:r>
          </w:p>
        </w:tc>
        <w:tc>
          <w:tcPr>
            <w:tcW w:w="2297" w:type="dxa"/>
            <w:hideMark/>
          </w:tcPr>
          <w:p w14:paraId="1B8FD018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PPT</w:t>
            </w:r>
          </w:p>
        </w:tc>
        <w:tc>
          <w:tcPr>
            <w:tcW w:w="1896" w:type="dxa"/>
            <w:hideMark/>
          </w:tcPr>
          <w:p w14:paraId="772EDCB7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GST Structure Diagram</w:t>
            </w:r>
          </w:p>
        </w:tc>
      </w:tr>
      <w:tr w:rsidR="00B2765C" w:rsidRPr="006E7E5F" w14:paraId="7786ABD7" w14:textId="77777777" w:rsidTr="00262CA8">
        <w:trPr>
          <w:trHeight w:val="620"/>
        </w:trPr>
        <w:tc>
          <w:tcPr>
            <w:tcW w:w="0" w:type="auto"/>
            <w:hideMark/>
          </w:tcPr>
          <w:p w14:paraId="496B3F71" w14:textId="74C6135B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GST Council &amp; GST Network</w:t>
            </w:r>
            <w:r w:rsidR="00D70663">
              <w:rPr>
                <w:rFonts w:ascii="Times New Roman" w:hAnsi="Times New Roman" w:cs="Times New Roman"/>
              </w:rPr>
              <w:t xml:space="preserve">, State Compensation Mechanism </w:t>
            </w:r>
          </w:p>
        </w:tc>
        <w:tc>
          <w:tcPr>
            <w:tcW w:w="2297" w:type="dxa"/>
            <w:hideMark/>
          </w:tcPr>
          <w:p w14:paraId="326DA9DE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Smart Board</w:t>
            </w:r>
          </w:p>
        </w:tc>
        <w:tc>
          <w:tcPr>
            <w:tcW w:w="1896" w:type="dxa"/>
            <w:hideMark/>
          </w:tcPr>
          <w:p w14:paraId="341A7EFE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Flowchart</w:t>
            </w:r>
          </w:p>
        </w:tc>
      </w:tr>
      <w:tr w:rsidR="00B2765C" w:rsidRPr="006E7E5F" w14:paraId="09D29458" w14:textId="77777777" w:rsidTr="00262CA8">
        <w:trPr>
          <w:trHeight w:val="604"/>
        </w:trPr>
        <w:tc>
          <w:tcPr>
            <w:tcW w:w="0" w:type="auto"/>
            <w:hideMark/>
          </w:tcPr>
          <w:p w14:paraId="639FB663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GST Registration – Nature, Persons Liable, Threshold Limit &amp; Procedure</w:t>
            </w:r>
          </w:p>
        </w:tc>
        <w:tc>
          <w:tcPr>
            <w:tcW w:w="2297" w:type="dxa"/>
            <w:hideMark/>
          </w:tcPr>
          <w:p w14:paraId="0124D9A6" w14:textId="2A35D277" w:rsidR="00B2765C" w:rsidRPr="006E7E5F" w:rsidRDefault="003C123A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Seminar </w:t>
            </w:r>
            <w:r w:rsidR="00804709">
              <w:rPr>
                <w:rFonts w:ascii="Times New Roman" w:hAnsi="Times New Roman" w:cs="Times New Roman"/>
              </w:rPr>
              <w:t xml:space="preserve"> through students </w:t>
            </w:r>
            <w:r w:rsidR="001C15A3">
              <w:rPr>
                <w:rFonts w:ascii="Times New Roman" w:hAnsi="Times New Roman" w:cs="Times New Roman"/>
              </w:rPr>
              <w:t xml:space="preserve">+ Recap test </w:t>
            </w:r>
          </w:p>
        </w:tc>
        <w:tc>
          <w:tcPr>
            <w:tcW w:w="1896" w:type="dxa"/>
            <w:hideMark/>
          </w:tcPr>
          <w:p w14:paraId="7DBE5512" w14:textId="77777777" w:rsidR="00B2765C" w:rsidRPr="006E7E5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E7E5F">
              <w:rPr>
                <w:rFonts w:ascii="Times New Roman" w:hAnsi="Times New Roman" w:cs="Times New Roman"/>
              </w:rPr>
              <w:t>GST Portal Screenshots</w:t>
            </w:r>
          </w:p>
        </w:tc>
      </w:tr>
    </w:tbl>
    <w:p w14:paraId="6E91BC1F" w14:textId="77777777" w:rsidR="00B2765C" w:rsidRDefault="00B2765C" w:rsidP="003E419F"/>
    <w:p w14:paraId="3AC85935" w14:textId="771D2201" w:rsidR="00B2765C" w:rsidRPr="008D77F6" w:rsidRDefault="008D77F6" w:rsidP="008D7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SEPTEMBER </w:t>
      </w:r>
      <w:r w:rsidR="00B2765C" w:rsidRPr="008D77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 UNIT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</w:p>
    <w:tbl>
      <w:tblPr>
        <w:tblStyle w:val="TableGrid"/>
        <w:tblW w:w="8342" w:type="dxa"/>
        <w:tblLook w:val="04A0" w:firstRow="1" w:lastRow="0" w:firstColumn="1" w:lastColumn="0" w:noHBand="0" w:noVBand="1"/>
      </w:tblPr>
      <w:tblGrid>
        <w:gridCol w:w="4199"/>
        <w:gridCol w:w="2267"/>
        <w:gridCol w:w="1876"/>
      </w:tblGrid>
      <w:tr w:rsidR="00B2765C" w:rsidRPr="00886C57" w14:paraId="58B22D02" w14:textId="77777777" w:rsidTr="00262CA8">
        <w:trPr>
          <w:trHeight w:val="364"/>
        </w:trPr>
        <w:tc>
          <w:tcPr>
            <w:tcW w:w="0" w:type="auto"/>
            <w:hideMark/>
          </w:tcPr>
          <w:p w14:paraId="331308CB" w14:textId="77777777" w:rsidR="00B2765C" w:rsidRPr="00886C57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C57">
              <w:rPr>
                <w:rFonts w:ascii="Times New Roman" w:hAnsi="Times New Roman" w:cs="Times New Roman"/>
                <w:b/>
                <w:bCs/>
              </w:rPr>
              <w:t>Topics Covered</w:t>
            </w:r>
          </w:p>
        </w:tc>
        <w:tc>
          <w:tcPr>
            <w:tcW w:w="2267" w:type="dxa"/>
            <w:hideMark/>
          </w:tcPr>
          <w:p w14:paraId="7C45129C" w14:textId="77777777" w:rsidR="00B2765C" w:rsidRPr="00886C57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C57">
              <w:rPr>
                <w:rFonts w:ascii="Times New Roman" w:hAnsi="Times New Roman" w:cs="Times New Roman"/>
                <w:b/>
                <w:bCs/>
              </w:rPr>
              <w:t>Teaching Method</w:t>
            </w:r>
          </w:p>
        </w:tc>
        <w:tc>
          <w:tcPr>
            <w:tcW w:w="1876" w:type="dxa"/>
            <w:hideMark/>
          </w:tcPr>
          <w:p w14:paraId="00E7D3BA" w14:textId="77777777" w:rsidR="00B2765C" w:rsidRPr="00886C57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C57">
              <w:rPr>
                <w:rFonts w:ascii="Times New Roman" w:hAnsi="Times New Roman" w:cs="Times New Roman"/>
                <w:b/>
                <w:bCs/>
              </w:rPr>
              <w:t>Teaching Aids</w:t>
            </w:r>
          </w:p>
        </w:tc>
      </w:tr>
      <w:tr w:rsidR="00B2765C" w:rsidRPr="00886C57" w14:paraId="0D736D90" w14:textId="77777777" w:rsidTr="00262CA8">
        <w:trPr>
          <w:trHeight w:val="389"/>
        </w:trPr>
        <w:tc>
          <w:tcPr>
            <w:tcW w:w="0" w:type="auto"/>
            <w:hideMark/>
          </w:tcPr>
          <w:p w14:paraId="46758689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Taxable Event, Scope, Forms &amp; Nature of Supply</w:t>
            </w:r>
          </w:p>
        </w:tc>
        <w:tc>
          <w:tcPr>
            <w:tcW w:w="2267" w:type="dxa"/>
            <w:hideMark/>
          </w:tcPr>
          <w:p w14:paraId="25B70EC9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76" w:type="dxa"/>
            <w:hideMark/>
          </w:tcPr>
          <w:p w14:paraId="7ABF06C3" w14:textId="5090817F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B2765C" w:rsidRPr="00886C57" w14:paraId="398A0CC8" w14:textId="77777777" w:rsidTr="00262CA8">
        <w:trPr>
          <w:trHeight w:val="364"/>
        </w:trPr>
        <w:tc>
          <w:tcPr>
            <w:tcW w:w="0" w:type="auto"/>
            <w:hideMark/>
          </w:tcPr>
          <w:p w14:paraId="203EF76B" w14:textId="5BA94DBA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Time and Place of Supply</w:t>
            </w:r>
            <w:r w:rsidR="00D70663">
              <w:rPr>
                <w:rFonts w:ascii="Times New Roman" w:hAnsi="Times New Roman" w:cs="Times New Roman"/>
              </w:rPr>
              <w:t>, Value of Supply</w:t>
            </w:r>
          </w:p>
        </w:tc>
        <w:tc>
          <w:tcPr>
            <w:tcW w:w="2267" w:type="dxa"/>
            <w:hideMark/>
          </w:tcPr>
          <w:p w14:paraId="2AA69000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Smart Board</w:t>
            </w:r>
          </w:p>
        </w:tc>
        <w:tc>
          <w:tcPr>
            <w:tcW w:w="1876" w:type="dxa"/>
            <w:hideMark/>
          </w:tcPr>
          <w:p w14:paraId="52EF1874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Flowcharts</w:t>
            </w:r>
          </w:p>
        </w:tc>
      </w:tr>
      <w:tr w:rsidR="00B2765C" w:rsidRPr="00886C57" w14:paraId="71623984" w14:textId="77777777" w:rsidTr="00262CA8">
        <w:trPr>
          <w:trHeight w:val="754"/>
        </w:trPr>
        <w:tc>
          <w:tcPr>
            <w:tcW w:w="0" w:type="auto"/>
            <w:hideMark/>
          </w:tcPr>
          <w:p w14:paraId="1F1CD2DF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Exempt Supplies, Small Supplies &amp; Zero-Rated Supplies</w:t>
            </w:r>
          </w:p>
        </w:tc>
        <w:tc>
          <w:tcPr>
            <w:tcW w:w="2267" w:type="dxa"/>
            <w:hideMark/>
          </w:tcPr>
          <w:p w14:paraId="2FD286FC" w14:textId="3DAAA07D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 xml:space="preserve">Seminar </w:t>
            </w:r>
            <w:r w:rsidR="003C123A">
              <w:rPr>
                <w:rFonts w:ascii="Times New Roman" w:hAnsi="Times New Roman" w:cs="Times New Roman"/>
              </w:rPr>
              <w:t xml:space="preserve">through </w:t>
            </w:r>
            <w:r w:rsidRPr="00886C57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1876" w:type="dxa"/>
            <w:hideMark/>
          </w:tcPr>
          <w:p w14:paraId="3A914072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Charts</w:t>
            </w:r>
          </w:p>
        </w:tc>
      </w:tr>
      <w:tr w:rsidR="00B2765C" w:rsidRPr="00886C57" w14:paraId="4D79B535" w14:textId="77777777" w:rsidTr="00262CA8">
        <w:trPr>
          <w:trHeight w:val="754"/>
        </w:trPr>
        <w:tc>
          <w:tcPr>
            <w:tcW w:w="0" w:type="auto"/>
            <w:hideMark/>
          </w:tcPr>
          <w:p w14:paraId="60457091" w14:textId="23C1BBF3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Composition Levy Scheme</w:t>
            </w:r>
            <w:r w:rsidR="00D70663">
              <w:rPr>
                <w:rFonts w:ascii="Times New Roman" w:hAnsi="Times New Roman" w:cs="Times New Roman"/>
              </w:rPr>
              <w:t>, HSN/SAC Classification</w:t>
            </w:r>
          </w:p>
        </w:tc>
        <w:tc>
          <w:tcPr>
            <w:tcW w:w="2267" w:type="dxa"/>
            <w:hideMark/>
          </w:tcPr>
          <w:p w14:paraId="62FC4F01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76" w:type="dxa"/>
            <w:hideMark/>
          </w:tcPr>
          <w:p w14:paraId="046FBB86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Comparison Table</w:t>
            </w:r>
          </w:p>
        </w:tc>
      </w:tr>
      <w:tr w:rsidR="00B2765C" w:rsidRPr="00886C57" w14:paraId="68E5AE0A" w14:textId="77777777" w:rsidTr="00262CA8">
        <w:trPr>
          <w:trHeight w:val="754"/>
        </w:trPr>
        <w:tc>
          <w:tcPr>
            <w:tcW w:w="0" w:type="auto"/>
            <w:hideMark/>
          </w:tcPr>
          <w:p w14:paraId="4459198B" w14:textId="49CB5714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Composite &amp; Mixed Supplies</w:t>
            </w:r>
            <w:r w:rsidR="00D70663">
              <w:rPr>
                <w:rFonts w:ascii="Times New Roman" w:hAnsi="Times New Roman" w:cs="Times New Roman"/>
              </w:rPr>
              <w:t xml:space="preserve">, ECO Operators </w:t>
            </w:r>
          </w:p>
        </w:tc>
        <w:tc>
          <w:tcPr>
            <w:tcW w:w="2267" w:type="dxa"/>
            <w:hideMark/>
          </w:tcPr>
          <w:p w14:paraId="2935C702" w14:textId="3CA61CED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Group Discussion</w:t>
            </w:r>
            <w:r w:rsidR="001C15A3">
              <w:rPr>
                <w:rFonts w:ascii="Times New Roman" w:hAnsi="Times New Roman" w:cs="Times New Roman"/>
              </w:rPr>
              <w:t xml:space="preserve"> + Recap test </w:t>
            </w:r>
          </w:p>
        </w:tc>
        <w:tc>
          <w:tcPr>
            <w:tcW w:w="1876" w:type="dxa"/>
            <w:hideMark/>
          </w:tcPr>
          <w:p w14:paraId="0F206595" w14:textId="77777777" w:rsidR="00B2765C" w:rsidRPr="00886C57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6C57">
              <w:rPr>
                <w:rFonts w:ascii="Times New Roman" w:hAnsi="Times New Roman" w:cs="Times New Roman"/>
              </w:rPr>
              <w:t>Case Studies</w:t>
            </w:r>
          </w:p>
        </w:tc>
      </w:tr>
    </w:tbl>
    <w:p w14:paraId="325929AE" w14:textId="3B7FA754" w:rsidR="00B2765C" w:rsidRDefault="008D77F6" w:rsidP="008D7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D77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OCTOBER</w:t>
      </w:r>
      <w:r w:rsidR="00B2765C" w:rsidRPr="008D77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 UNIT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</w:p>
    <w:p w14:paraId="4455FAE8" w14:textId="77777777" w:rsidR="002E7DF6" w:rsidRPr="008D77F6" w:rsidRDefault="002E7DF6" w:rsidP="008D7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tbl>
      <w:tblPr>
        <w:tblStyle w:val="TableGrid"/>
        <w:tblW w:w="8376" w:type="dxa"/>
        <w:tblLook w:val="04A0" w:firstRow="1" w:lastRow="0" w:firstColumn="1" w:lastColumn="0" w:noHBand="0" w:noVBand="1"/>
      </w:tblPr>
      <w:tblGrid>
        <w:gridCol w:w="4241"/>
        <w:gridCol w:w="2264"/>
        <w:gridCol w:w="1871"/>
      </w:tblGrid>
      <w:tr w:rsidR="00B2765C" w:rsidRPr="00137564" w14:paraId="4977F4EA" w14:textId="77777777" w:rsidTr="00262CA8">
        <w:trPr>
          <w:trHeight w:val="387"/>
        </w:trPr>
        <w:tc>
          <w:tcPr>
            <w:tcW w:w="4241" w:type="dxa"/>
            <w:hideMark/>
          </w:tcPr>
          <w:p w14:paraId="21A0C8D6" w14:textId="77777777" w:rsidR="00B2765C" w:rsidRPr="00137564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7564">
              <w:rPr>
                <w:rFonts w:ascii="Times New Roman" w:hAnsi="Times New Roman" w:cs="Times New Roman"/>
                <w:b/>
                <w:bCs/>
              </w:rPr>
              <w:t>Topics Covered</w:t>
            </w:r>
          </w:p>
        </w:tc>
        <w:tc>
          <w:tcPr>
            <w:tcW w:w="2264" w:type="dxa"/>
            <w:hideMark/>
          </w:tcPr>
          <w:p w14:paraId="30457E4E" w14:textId="77777777" w:rsidR="00B2765C" w:rsidRPr="00137564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7564">
              <w:rPr>
                <w:rFonts w:ascii="Times New Roman" w:hAnsi="Times New Roman" w:cs="Times New Roman"/>
                <w:b/>
                <w:bCs/>
              </w:rPr>
              <w:t>Teaching Method</w:t>
            </w:r>
          </w:p>
        </w:tc>
        <w:tc>
          <w:tcPr>
            <w:tcW w:w="1871" w:type="dxa"/>
            <w:hideMark/>
          </w:tcPr>
          <w:p w14:paraId="750B3187" w14:textId="77777777" w:rsidR="00B2765C" w:rsidRPr="00137564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7564">
              <w:rPr>
                <w:rFonts w:ascii="Times New Roman" w:hAnsi="Times New Roman" w:cs="Times New Roman"/>
                <w:b/>
                <w:bCs/>
              </w:rPr>
              <w:t>Teaching Aids</w:t>
            </w:r>
          </w:p>
        </w:tc>
      </w:tr>
      <w:tr w:rsidR="00B2765C" w:rsidRPr="00137564" w14:paraId="4B37A622" w14:textId="77777777" w:rsidTr="00262CA8">
        <w:trPr>
          <w:trHeight w:val="414"/>
        </w:trPr>
        <w:tc>
          <w:tcPr>
            <w:tcW w:w="4241" w:type="dxa"/>
            <w:hideMark/>
          </w:tcPr>
          <w:p w14:paraId="19FB8C01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Eligibility Conditions for Input Tax Credit</w:t>
            </w:r>
          </w:p>
        </w:tc>
        <w:tc>
          <w:tcPr>
            <w:tcW w:w="2264" w:type="dxa"/>
            <w:hideMark/>
          </w:tcPr>
          <w:p w14:paraId="6236B16B" w14:textId="140B29AB" w:rsidR="00B2765C" w:rsidRPr="00137564" w:rsidRDefault="003C123A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Group Discussion </w:t>
            </w:r>
          </w:p>
        </w:tc>
        <w:tc>
          <w:tcPr>
            <w:tcW w:w="1871" w:type="dxa"/>
            <w:hideMark/>
          </w:tcPr>
          <w:p w14:paraId="67413268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Flowchart</w:t>
            </w:r>
          </w:p>
        </w:tc>
      </w:tr>
      <w:tr w:rsidR="00B2765C" w:rsidRPr="00137564" w14:paraId="25D43121" w14:textId="77777777" w:rsidTr="00262CA8">
        <w:trPr>
          <w:trHeight w:val="803"/>
        </w:trPr>
        <w:tc>
          <w:tcPr>
            <w:tcW w:w="4241" w:type="dxa"/>
            <w:hideMark/>
          </w:tcPr>
          <w:p w14:paraId="30ED44D6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Apportionment &amp; Blocked Credit</w:t>
            </w:r>
          </w:p>
        </w:tc>
        <w:tc>
          <w:tcPr>
            <w:tcW w:w="2264" w:type="dxa"/>
            <w:hideMark/>
          </w:tcPr>
          <w:p w14:paraId="1976A175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71" w:type="dxa"/>
            <w:hideMark/>
          </w:tcPr>
          <w:p w14:paraId="771CC591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Numerical Problems</w:t>
            </w:r>
          </w:p>
        </w:tc>
      </w:tr>
      <w:tr w:rsidR="00B2765C" w:rsidRPr="00137564" w14:paraId="338171BC" w14:textId="77777777" w:rsidTr="00262CA8">
        <w:trPr>
          <w:trHeight w:val="387"/>
        </w:trPr>
        <w:tc>
          <w:tcPr>
            <w:tcW w:w="4241" w:type="dxa"/>
            <w:hideMark/>
          </w:tcPr>
          <w:p w14:paraId="586D9694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ITC on Capital Goods &amp; Special Circumstances</w:t>
            </w:r>
          </w:p>
        </w:tc>
        <w:tc>
          <w:tcPr>
            <w:tcW w:w="2264" w:type="dxa"/>
            <w:hideMark/>
          </w:tcPr>
          <w:p w14:paraId="7F369290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PPT</w:t>
            </w:r>
          </w:p>
        </w:tc>
        <w:tc>
          <w:tcPr>
            <w:tcW w:w="1871" w:type="dxa"/>
            <w:hideMark/>
          </w:tcPr>
          <w:p w14:paraId="6BA1A69B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GST Examples</w:t>
            </w:r>
          </w:p>
        </w:tc>
      </w:tr>
      <w:tr w:rsidR="00B2765C" w:rsidRPr="00137564" w14:paraId="092E06AE" w14:textId="77777777" w:rsidTr="00262CA8">
        <w:trPr>
          <w:trHeight w:val="803"/>
        </w:trPr>
        <w:tc>
          <w:tcPr>
            <w:tcW w:w="4241" w:type="dxa"/>
            <w:hideMark/>
          </w:tcPr>
          <w:p w14:paraId="07F502A8" w14:textId="20211CDD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Input Service Distributor (ISD)</w:t>
            </w:r>
            <w:r w:rsidR="00D70663">
              <w:rPr>
                <w:rFonts w:ascii="Times New Roman" w:hAnsi="Times New Roman" w:cs="Times New Roman"/>
              </w:rPr>
              <w:t>, Doctrine of Un</w:t>
            </w:r>
            <w:r w:rsidR="00182C8A">
              <w:rPr>
                <w:rFonts w:ascii="Times New Roman" w:hAnsi="Times New Roman" w:cs="Times New Roman"/>
              </w:rPr>
              <w:t>j</w:t>
            </w:r>
            <w:r w:rsidR="00D70663">
              <w:rPr>
                <w:rFonts w:ascii="Times New Roman" w:hAnsi="Times New Roman" w:cs="Times New Roman"/>
              </w:rPr>
              <w:t xml:space="preserve">ust Enrichment </w:t>
            </w:r>
          </w:p>
        </w:tc>
        <w:tc>
          <w:tcPr>
            <w:tcW w:w="2264" w:type="dxa"/>
            <w:hideMark/>
          </w:tcPr>
          <w:p w14:paraId="5D7393D6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Smart Board</w:t>
            </w:r>
          </w:p>
        </w:tc>
        <w:tc>
          <w:tcPr>
            <w:tcW w:w="1871" w:type="dxa"/>
            <w:hideMark/>
          </w:tcPr>
          <w:p w14:paraId="35FB6A69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Process Diagram</w:t>
            </w:r>
          </w:p>
        </w:tc>
      </w:tr>
      <w:tr w:rsidR="00B2765C" w:rsidRPr="00137564" w14:paraId="770D1E9B" w14:textId="77777777" w:rsidTr="00262CA8">
        <w:trPr>
          <w:trHeight w:val="803"/>
        </w:trPr>
        <w:tc>
          <w:tcPr>
            <w:tcW w:w="4241" w:type="dxa"/>
            <w:hideMark/>
          </w:tcPr>
          <w:p w14:paraId="2BA6D9EA" w14:textId="77DD5BF8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Reverse Charge Mechanism (RCM)</w:t>
            </w:r>
            <w:r w:rsidR="00FE6604">
              <w:rPr>
                <w:rFonts w:ascii="Times New Roman" w:hAnsi="Times New Roman" w:cs="Times New Roman"/>
              </w:rPr>
              <w:t xml:space="preserve">, Job work &amp; Tax Invoice </w:t>
            </w:r>
          </w:p>
        </w:tc>
        <w:tc>
          <w:tcPr>
            <w:tcW w:w="2264" w:type="dxa"/>
            <w:hideMark/>
          </w:tcPr>
          <w:p w14:paraId="3B02BC2D" w14:textId="73A1F18E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Seminar</w:t>
            </w:r>
            <w:r w:rsidR="003C123A">
              <w:rPr>
                <w:rFonts w:ascii="Times New Roman" w:hAnsi="Times New Roman" w:cs="Times New Roman"/>
              </w:rPr>
              <w:t xml:space="preserve"> through students </w:t>
            </w:r>
          </w:p>
        </w:tc>
        <w:tc>
          <w:tcPr>
            <w:tcW w:w="1871" w:type="dxa"/>
            <w:hideMark/>
          </w:tcPr>
          <w:p w14:paraId="72F9DFD7" w14:textId="77777777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GST Notifications</w:t>
            </w:r>
          </w:p>
        </w:tc>
      </w:tr>
      <w:tr w:rsidR="00B2765C" w:rsidRPr="00137564" w14:paraId="2EF7ACB2" w14:textId="77777777" w:rsidTr="00262CA8">
        <w:trPr>
          <w:trHeight w:val="387"/>
        </w:trPr>
        <w:tc>
          <w:tcPr>
            <w:tcW w:w="4241" w:type="dxa"/>
            <w:hideMark/>
          </w:tcPr>
          <w:p w14:paraId="5D2A182D" w14:textId="72FDBD2A" w:rsidR="00B2765C" w:rsidRPr="00137564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37564">
              <w:rPr>
                <w:rFonts w:ascii="Times New Roman" w:hAnsi="Times New Roman" w:cs="Times New Roman"/>
              </w:rPr>
              <w:t>Credit &amp; Debit Notes</w:t>
            </w:r>
            <w:r w:rsidR="00FE6604">
              <w:rPr>
                <w:rFonts w:ascii="Times New Roman" w:hAnsi="Times New Roman" w:cs="Times New Roman"/>
              </w:rPr>
              <w:t xml:space="preserve">, E- Way Bills </w:t>
            </w:r>
          </w:p>
        </w:tc>
        <w:tc>
          <w:tcPr>
            <w:tcW w:w="2264" w:type="dxa"/>
            <w:hideMark/>
          </w:tcPr>
          <w:p w14:paraId="32EE5F2C" w14:textId="08ABF379" w:rsidR="00B2765C" w:rsidRPr="00137564" w:rsidRDefault="003C123A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PPT </w:t>
            </w:r>
            <w:r w:rsidR="001C15A3">
              <w:rPr>
                <w:rFonts w:ascii="Times New Roman" w:hAnsi="Times New Roman" w:cs="Times New Roman"/>
              </w:rPr>
              <w:t xml:space="preserve">+Recap test </w:t>
            </w:r>
          </w:p>
        </w:tc>
        <w:tc>
          <w:tcPr>
            <w:tcW w:w="1871" w:type="dxa"/>
            <w:hideMark/>
          </w:tcPr>
          <w:p w14:paraId="7DC5F93E" w14:textId="7691A128" w:rsidR="00B2765C" w:rsidRPr="00137564" w:rsidRDefault="004D2AF6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Bills</w:t>
            </w:r>
          </w:p>
        </w:tc>
      </w:tr>
    </w:tbl>
    <w:p w14:paraId="0B3D7D16" w14:textId="46B7182A" w:rsidR="00B2765C" w:rsidRPr="008D77F6" w:rsidRDefault="008D77F6" w:rsidP="008D7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NOVEMBE</w:t>
      </w:r>
      <w:r w:rsidR="00B2765C" w:rsidRPr="008D77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R – UNIT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</w:t>
      </w:r>
    </w:p>
    <w:tbl>
      <w:tblPr>
        <w:tblStyle w:val="TableGrid"/>
        <w:tblW w:w="8409" w:type="dxa"/>
        <w:tblLook w:val="04A0" w:firstRow="1" w:lastRow="0" w:firstColumn="1" w:lastColumn="0" w:noHBand="0" w:noVBand="1"/>
      </w:tblPr>
      <w:tblGrid>
        <w:gridCol w:w="4248"/>
        <w:gridCol w:w="2268"/>
        <w:gridCol w:w="1893"/>
      </w:tblGrid>
      <w:tr w:rsidR="00B2765C" w:rsidRPr="0018628F" w14:paraId="5697F90A" w14:textId="77777777" w:rsidTr="00BF6407">
        <w:trPr>
          <w:trHeight w:val="565"/>
        </w:trPr>
        <w:tc>
          <w:tcPr>
            <w:tcW w:w="4248" w:type="dxa"/>
            <w:hideMark/>
          </w:tcPr>
          <w:p w14:paraId="50F47B59" w14:textId="77777777" w:rsidR="00B2765C" w:rsidRPr="0018628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28F">
              <w:rPr>
                <w:rFonts w:ascii="Times New Roman" w:hAnsi="Times New Roman" w:cs="Times New Roman"/>
                <w:b/>
                <w:bCs/>
              </w:rPr>
              <w:t>Topics Covered</w:t>
            </w:r>
          </w:p>
        </w:tc>
        <w:tc>
          <w:tcPr>
            <w:tcW w:w="2268" w:type="dxa"/>
            <w:hideMark/>
          </w:tcPr>
          <w:p w14:paraId="4E2CF4AD" w14:textId="77777777" w:rsidR="00B2765C" w:rsidRPr="0018628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28F">
              <w:rPr>
                <w:rFonts w:ascii="Times New Roman" w:hAnsi="Times New Roman" w:cs="Times New Roman"/>
                <w:b/>
                <w:bCs/>
              </w:rPr>
              <w:t>Teaching Method</w:t>
            </w:r>
          </w:p>
        </w:tc>
        <w:tc>
          <w:tcPr>
            <w:tcW w:w="1893" w:type="dxa"/>
            <w:hideMark/>
          </w:tcPr>
          <w:p w14:paraId="2DB3678B" w14:textId="77777777" w:rsidR="00B2765C" w:rsidRPr="0018628F" w:rsidRDefault="00B2765C" w:rsidP="003E41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28F">
              <w:rPr>
                <w:rFonts w:ascii="Times New Roman" w:hAnsi="Times New Roman" w:cs="Times New Roman"/>
                <w:b/>
                <w:bCs/>
              </w:rPr>
              <w:t>Teaching Aids</w:t>
            </w:r>
          </w:p>
        </w:tc>
      </w:tr>
      <w:tr w:rsidR="00B2765C" w:rsidRPr="0018628F" w14:paraId="41A7FFDF" w14:textId="77777777" w:rsidTr="00BF6407">
        <w:trPr>
          <w:trHeight w:val="606"/>
        </w:trPr>
        <w:tc>
          <w:tcPr>
            <w:tcW w:w="4248" w:type="dxa"/>
            <w:hideMark/>
          </w:tcPr>
          <w:p w14:paraId="1F39E1A8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Types of GST Returns</w:t>
            </w:r>
          </w:p>
        </w:tc>
        <w:tc>
          <w:tcPr>
            <w:tcW w:w="2268" w:type="dxa"/>
            <w:hideMark/>
          </w:tcPr>
          <w:p w14:paraId="0A92A886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93" w:type="dxa"/>
            <w:hideMark/>
          </w:tcPr>
          <w:p w14:paraId="3757E2E3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Return Format Samples</w:t>
            </w:r>
          </w:p>
        </w:tc>
      </w:tr>
      <w:tr w:rsidR="00B2765C" w:rsidRPr="0018628F" w14:paraId="6D9260A5" w14:textId="77777777" w:rsidTr="00BF6407">
        <w:trPr>
          <w:trHeight w:val="565"/>
        </w:trPr>
        <w:tc>
          <w:tcPr>
            <w:tcW w:w="4248" w:type="dxa"/>
            <w:hideMark/>
          </w:tcPr>
          <w:p w14:paraId="650FECF2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Monthly, Annual &amp; Final Returns</w:t>
            </w:r>
          </w:p>
        </w:tc>
        <w:tc>
          <w:tcPr>
            <w:tcW w:w="2268" w:type="dxa"/>
            <w:hideMark/>
          </w:tcPr>
          <w:p w14:paraId="2F01DF13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PPT</w:t>
            </w:r>
          </w:p>
        </w:tc>
        <w:tc>
          <w:tcPr>
            <w:tcW w:w="1893" w:type="dxa"/>
            <w:hideMark/>
          </w:tcPr>
          <w:p w14:paraId="75D7A99A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GST Return Charts</w:t>
            </w:r>
          </w:p>
        </w:tc>
      </w:tr>
      <w:tr w:rsidR="00B2765C" w:rsidRPr="0018628F" w14:paraId="423AD0F3" w14:textId="77777777" w:rsidTr="00BF6407">
        <w:trPr>
          <w:trHeight w:val="565"/>
        </w:trPr>
        <w:tc>
          <w:tcPr>
            <w:tcW w:w="4248" w:type="dxa"/>
            <w:hideMark/>
          </w:tcPr>
          <w:p w14:paraId="239282C5" w14:textId="2A86D049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Due Dates for Filing Returns</w:t>
            </w:r>
            <w:r w:rsidR="006F5ED5">
              <w:rPr>
                <w:rFonts w:ascii="Times New Roman" w:hAnsi="Times New Roman" w:cs="Times New Roman"/>
              </w:rPr>
              <w:t>, Final Assessment</w:t>
            </w:r>
          </w:p>
        </w:tc>
        <w:tc>
          <w:tcPr>
            <w:tcW w:w="2268" w:type="dxa"/>
            <w:hideMark/>
          </w:tcPr>
          <w:p w14:paraId="46AF778A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1893" w:type="dxa"/>
            <w:hideMark/>
          </w:tcPr>
          <w:p w14:paraId="5489B6E8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Calendar</w:t>
            </w:r>
          </w:p>
        </w:tc>
      </w:tr>
      <w:tr w:rsidR="00B2765C" w:rsidRPr="0018628F" w14:paraId="43D04017" w14:textId="77777777" w:rsidTr="00BF6407">
        <w:trPr>
          <w:trHeight w:val="606"/>
        </w:trPr>
        <w:tc>
          <w:tcPr>
            <w:tcW w:w="4248" w:type="dxa"/>
            <w:hideMark/>
          </w:tcPr>
          <w:p w14:paraId="2B0189B2" w14:textId="60537F9F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Accounts &amp; Audit under GST</w:t>
            </w:r>
            <w:r w:rsidR="006F5ED5">
              <w:rPr>
                <w:rFonts w:ascii="Times New Roman" w:hAnsi="Times New Roman" w:cs="Times New Roman"/>
              </w:rPr>
              <w:t xml:space="preserve">, Payment of GST </w:t>
            </w:r>
          </w:p>
        </w:tc>
        <w:tc>
          <w:tcPr>
            <w:tcW w:w="2268" w:type="dxa"/>
            <w:hideMark/>
          </w:tcPr>
          <w:p w14:paraId="750C4236" w14:textId="4CD0D506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Seminar</w:t>
            </w:r>
            <w:r w:rsidR="003C123A">
              <w:rPr>
                <w:rFonts w:ascii="Times New Roman" w:hAnsi="Times New Roman" w:cs="Times New Roman"/>
              </w:rPr>
              <w:t xml:space="preserve"> through students </w:t>
            </w:r>
          </w:p>
        </w:tc>
        <w:tc>
          <w:tcPr>
            <w:tcW w:w="1893" w:type="dxa"/>
            <w:hideMark/>
          </w:tcPr>
          <w:p w14:paraId="72550C92" w14:textId="4527FDEB" w:rsidR="00B2765C" w:rsidRPr="0018628F" w:rsidRDefault="000F1ABB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Examples </w:t>
            </w:r>
          </w:p>
        </w:tc>
      </w:tr>
      <w:tr w:rsidR="00B2765C" w:rsidRPr="0018628F" w14:paraId="7D1561A7" w14:textId="77777777" w:rsidTr="00BF6407">
        <w:trPr>
          <w:trHeight w:val="565"/>
        </w:trPr>
        <w:tc>
          <w:tcPr>
            <w:tcW w:w="4248" w:type="dxa"/>
            <w:hideMark/>
          </w:tcPr>
          <w:p w14:paraId="3610F538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Appeals, Offences &amp; Penalties</w:t>
            </w:r>
          </w:p>
        </w:tc>
        <w:tc>
          <w:tcPr>
            <w:tcW w:w="2268" w:type="dxa"/>
            <w:hideMark/>
          </w:tcPr>
          <w:p w14:paraId="439C2C13" w14:textId="77777777" w:rsidR="00B2765C" w:rsidRPr="0018628F" w:rsidRDefault="00B2765C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628F">
              <w:rPr>
                <w:rFonts w:ascii="Times New Roman" w:hAnsi="Times New Roman" w:cs="Times New Roman"/>
              </w:rPr>
              <w:t>Lecture + Recap Test</w:t>
            </w:r>
          </w:p>
        </w:tc>
        <w:tc>
          <w:tcPr>
            <w:tcW w:w="1893" w:type="dxa"/>
            <w:hideMark/>
          </w:tcPr>
          <w:p w14:paraId="5953C0B9" w14:textId="62EFD930" w:rsidR="00B2765C" w:rsidRPr="0018628F" w:rsidRDefault="008F4BF3" w:rsidP="003E419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Flowchart</w:t>
            </w:r>
          </w:p>
        </w:tc>
      </w:tr>
    </w:tbl>
    <w:p w14:paraId="75C245F4" w14:textId="77777777" w:rsidR="00C16AAA" w:rsidRDefault="00C16AAA"/>
    <w:p w14:paraId="338C3E4A" w14:textId="794B8E89" w:rsidR="00C16AAA" w:rsidRDefault="00C16AAA"/>
    <w:sectPr w:rsidR="00C16AAA">
      <w:pgSz w:w="12240" w:h="15840"/>
      <w:pgMar w:top="36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8C"/>
    <w:rsid w:val="000F1ABB"/>
    <w:rsid w:val="00182C8A"/>
    <w:rsid w:val="00191E5D"/>
    <w:rsid w:val="001C15A3"/>
    <w:rsid w:val="0021379E"/>
    <w:rsid w:val="00262CA8"/>
    <w:rsid w:val="002E1FAE"/>
    <w:rsid w:val="002E7DF6"/>
    <w:rsid w:val="003C123A"/>
    <w:rsid w:val="003D3A1B"/>
    <w:rsid w:val="00491C8C"/>
    <w:rsid w:val="004D2AF6"/>
    <w:rsid w:val="00557A37"/>
    <w:rsid w:val="006F5ED5"/>
    <w:rsid w:val="00783E11"/>
    <w:rsid w:val="007B54C8"/>
    <w:rsid w:val="00804709"/>
    <w:rsid w:val="008153C6"/>
    <w:rsid w:val="00883EE1"/>
    <w:rsid w:val="008D77F6"/>
    <w:rsid w:val="008F4BF3"/>
    <w:rsid w:val="0094713D"/>
    <w:rsid w:val="00986535"/>
    <w:rsid w:val="009E4F55"/>
    <w:rsid w:val="00A24EF8"/>
    <w:rsid w:val="00B2765C"/>
    <w:rsid w:val="00B4077F"/>
    <w:rsid w:val="00BF6407"/>
    <w:rsid w:val="00C16AAA"/>
    <w:rsid w:val="00C30CEC"/>
    <w:rsid w:val="00D178A7"/>
    <w:rsid w:val="00D70663"/>
    <w:rsid w:val="00E54D11"/>
    <w:rsid w:val="00E70D6E"/>
    <w:rsid w:val="00F7076E"/>
    <w:rsid w:val="00FB4A90"/>
    <w:rsid w:val="00FC3870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9D2B4"/>
  <w15:docId w15:val="{CE61C679-A92E-0D40-8494-51F0467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D706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2002preetlove@gmail.com</cp:lastModifiedBy>
  <cp:revision>2</cp:revision>
  <dcterms:created xsi:type="dcterms:W3CDTF">2026-07-24T06:21:00Z</dcterms:created>
  <dcterms:modified xsi:type="dcterms:W3CDTF">2026-07-24T06:21:00Z</dcterms:modified>
</cp:coreProperties>
</file>