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9DA7" w14:textId="77777777" w:rsidR="00916275" w:rsidRDefault="00916275" w:rsidP="00916275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Lesson Plan</w:t>
      </w:r>
    </w:p>
    <w:p w14:paraId="0B73F44D" w14:textId="77777777" w:rsidR="00916275" w:rsidRDefault="00916275" w:rsidP="0091627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Class:B.Com-I</w:t>
      </w:r>
      <w:proofErr w:type="spellEnd"/>
    </w:p>
    <w:p w14:paraId="7A6FDF46" w14:textId="77777777" w:rsidR="00916275" w:rsidRDefault="00916275" w:rsidP="00916275">
      <w:pPr>
        <w:rPr>
          <w:sz w:val="28"/>
          <w:szCs w:val="28"/>
        </w:rPr>
      </w:pPr>
      <w:r>
        <w:rPr>
          <w:sz w:val="28"/>
          <w:szCs w:val="28"/>
        </w:rPr>
        <w:t>Semester: -1st</w:t>
      </w:r>
    </w:p>
    <w:p w14:paraId="30D56E33" w14:textId="77777777" w:rsidR="00916275" w:rsidRDefault="00916275" w:rsidP="00916275">
      <w:pPr>
        <w:rPr>
          <w:sz w:val="28"/>
          <w:szCs w:val="28"/>
        </w:rPr>
      </w:pPr>
      <w:r>
        <w:rPr>
          <w:sz w:val="28"/>
          <w:szCs w:val="28"/>
        </w:rPr>
        <w:t>Subject: Business Law</w:t>
      </w:r>
    </w:p>
    <w:p w14:paraId="06F1786B" w14:textId="77777777" w:rsidR="00916275" w:rsidRDefault="00916275" w:rsidP="00916275">
      <w:pPr>
        <w:rPr>
          <w:sz w:val="28"/>
          <w:szCs w:val="28"/>
        </w:rPr>
      </w:pPr>
      <w:r>
        <w:rPr>
          <w:sz w:val="28"/>
          <w:szCs w:val="28"/>
        </w:rPr>
        <w:t>Course Code:</w:t>
      </w:r>
      <w:r>
        <w:rPr>
          <w:rFonts w:ascii="Arial" w:eastAsia="Arial" w:hAnsi="Arial" w:cs="Arial"/>
        </w:rPr>
        <w:t>B23-COM-102</w:t>
      </w:r>
    </w:p>
    <w:p w14:paraId="78A544D5" w14:textId="77777777" w:rsidR="00916275" w:rsidRDefault="00916275" w:rsidP="00916275">
      <w:pPr>
        <w:rPr>
          <w:sz w:val="28"/>
          <w:szCs w:val="28"/>
        </w:rPr>
      </w:pPr>
      <w:r>
        <w:rPr>
          <w:sz w:val="28"/>
          <w:szCs w:val="28"/>
        </w:rPr>
        <w:t>Course Type:CC-2</w:t>
      </w:r>
    </w:p>
    <w:p w14:paraId="774EA6C5" w14:textId="77777777" w:rsidR="00916275" w:rsidRDefault="00916275" w:rsidP="0091627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Teacher </w:t>
      </w:r>
      <w:r>
        <w:rPr>
          <w:sz w:val="28"/>
          <w:szCs w:val="28"/>
        </w:rPr>
        <w:t>N</w:t>
      </w:r>
      <w:r>
        <w:rPr>
          <w:color w:val="000000"/>
          <w:sz w:val="28"/>
          <w:szCs w:val="28"/>
        </w:rPr>
        <w:t>ame: Gurjinder Kaur</w:t>
      </w:r>
    </w:p>
    <w:tbl>
      <w:tblPr>
        <w:tblW w:w="103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5"/>
        <w:gridCol w:w="6083"/>
        <w:gridCol w:w="2880"/>
      </w:tblGrid>
      <w:tr w:rsidR="00916275" w14:paraId="4CBD07DC" w14:textId="77777777" w:rsidTr="007D1A4A">
        <w:tc>
          <w:tcPr>
            <w:tcW w:w="1405" w:type="dxa"/>
          </w:tcPr>
          <w:p w14:paraId="1F60DC76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Month</w:t>
            </w:r>
          </w:p>
        </w:tc>
        <w:tc>
          <w:tcPr>
            <w:tcW w:w="6083" w:type="dxa"/>
          </w:tcPr>
          <w:p w14:paraId="61F66F4F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Topics</w:t>
            </w:r>
          </w:p>
        </w:tc>
        <w:tc>
          <w:tcPr>
            <w:tcW w:w="2880" w:type="dxa"/>
          </w:tcPr>
          <w:p w14:paraId="46191EBD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Teaching Method</w:t>
            </w:r>
          </w:p>
        </w:tc>
      </w:tr>
      <w:tr w:rsidR="00916275" w14:paraId="4AA43B2E" w14:textId="77777777" w:rsidTr="007D1A4A">
        <w:tc>
          <w:tcPr>
            <w:tcW w:w="1405" w:type="dxa"/>
          </w:tcPr>
          <w:p w14:paraId="233424F5" w14:textId="77777777" w:rsidR="00916275" w:rsidRDefault="00916275" w:rsidP="007D1A4A">
            <w:pPr>
              <w:rPr>
                <w:sz w:val="24"/>
                <w:szCs w:val="24"/>
              </w:rPr>
            </w:pPr>
          </w:p>
          <w:p w14:paraId="227A7D82" w14:textId="77777777" w:rsidR="00916275" w:rsidRDefault="00916275" w:rsidP="007D1A4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83" w:type="dxa"/>
          </w:tcPr>
          <w:p w14:paraId="502DA809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029449E0" w14:textId="77777777" w:rsidR="00916275" w:rsidRDefault="00916275" w:rsidP="00916275">
            <w:pPr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Indian Contract Act, 1872: nature and classification of contracts; Essentials of a valid contract; </w:t>
            </w:r>
          </w:p>
          <w:p w14:paraId="0DE2B95F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4DEE1E52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 Overview of Proposal and acceptance</w:t>
            </w:r>
          </w:p>
          <w:p w14:paraId="430E1218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0DD9088D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5A29B6ED" w14:textId="77777777" w:rsidR="00916275" w:rsidRDefault="00916275" w:rsidP="00916275">
            <w:pPr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Capacity of parties to contract, Free consent. Lawful consideration.</w:t>
            </w:r>
          </w:p>
          <w:p w14:paraId="0D5B9AA9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0E4902D7" w14:textId="77777777" w:rsidR="00916275" w:rsidRDefault="00916275" w:rsidP="00916275">
            <w:pPr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Lawful object; Void Agreement;</w:t>
            </w:r>
          </w:p>
          <w:p w14:paraId="21FEA37C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40D29A6C" w14:textId="77777777" w:rsidR="00916275" w:rsidRDefault="00916275" w:rsidP="00916275">
            <w:pPr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Indian Partnership Act 1932: Nature of firm; Duties and rights of partners:</w:t>
            </w:r>
          </w:p>
          <w:p w14:paraId="6A7AFAEC" w14:textId="77777777" w:rsidR="00916275" w:rsidRDefault="00916275" w:rsidP="007D1A4A">
            <w:pPr>
              <w:rPr>
                <w:rFonts w:ascii="Arial" w:eastAsia="Arial" w:hAnsi="Arial" w:cs="Arial"/>
              </w:rPr>
            </w:pPr>
          </w:p>
          <w:p w14:paraId="0AF919D6" w14:textId="77777777" w:rsidR="00916275" w:rsidRDefault="00916275" w:rsidP="00916275">
            <w:pPr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Liabilities of firm and partner.</w:t>
            </w:r>
          </w:p>
          <w:p w14:paraId="1160E203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4CCB5A91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2880" w:type="dxa"/>
          </w:tcPr>
          <w:p w14:paraId="305E3F79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and discussion </w:t>
            </w:r>
          </w:p>
          <w:p w14:paraId="2AB5D3C9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1C8A7CCB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07E2491F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0F1BE7C8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Presentation by Teacher </w:t>
            </w:r>
          </w:p>
          <w:p w14:paraId="3C979C01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1F489C9F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by Students</w:t>
            </w:r>
          </w:p>
          <w:p w14:paraId="3FAD3376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</w:t>
            </w:r>
          </w:p>
          <w:p w14:paraId="729C1C71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69FC0E70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Discussion and Class test</w:t>
            </w:r>
          </w:p>
          <w:p w14:paraId="05C2D467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1E5B349C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by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Teacher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BFDF933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</w:p>
          <w:p w14:paraId="494DD9AA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16275" w14:paraId="2F08A158" w14:textId="77777777" w:rsidTr="007D1A4A">
        <w:tc>
          <w:tcPr>
            <w:tcW w:w="1405" w:type="dxa"/>
          </w:tcPr>
          <w:p w14:paraId="197F272F" w14:textId="77777777" w:rsidR="00916275" w:rsidRDefault="00916275" w:rsidP="007D1A4A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September</w:t>
            </w:r>
          </w:p>
        </w:tc>
        <w:tc>
          <w:tcPr>
            <w:tcW w:w="6083" w:type="dxa"/>
          </w:tcPr>
          <w:p w14:paraId="3E0EF6E3" w14:textId="77777777" w:rsidR="00916275" w:rsidRDefault="00916275" w:rsidP="00916275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Arial" w:eastAsia="Arial" w:hAnsi="Arial" w:cs="Arial"/>
              </w:rPr>
              <w:t>Sale of Goods Act, 1930: Formation of contract of sale; Goods and their classification.</w:t>
            </w:r>
          </w:p>
          <w:p w14:paraId="5F2240DF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401FA61F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1934B773" w14:textId="77777777" w:rsidR="00916275" w:rsidRDefault="00916275" w:rsidP="00916275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Price: Conditions and warranties;</w:t>
            </w:r>
          </w:p>
          <w:p w14:paraId="166E757F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269E3DE3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1FB90283" w14:textId="77777777" w:rsidR="00916275" w:rsidRDefault="00916275" w:rsidP="00916275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Transfer of ownership in goods; Performance of the contract of sale.</w:t>
            </w:r>
          </w:p>
          <w:p w14:paraId="17A2154A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4017661D" w14:textId="77777777" w:rsidR="00916275" w:rsidRDefault="00916275" w:rsidP="00916275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Remedies: unpaid seller and his rights, buyer's remedies; Auction sale, Online auction</w:t>
            </w:r>
          </w:p>
        </w:tc>
        <w:tc>
          <w:tcPr>
            <w:tcW w:w="2880" w:type="dxa"/>
          </w:tcPr>
          <w:p w14:paraId="5CB54325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by Students</w:t>
            </w:r>
          </w:p>
          <w:p w14:paraId="30DDCFC3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48784634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Lecture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92A14FA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</w:p>
          <w:p w14:paraId="6E739DB9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</w:p>
          <w:p w14:paraId="6476B96B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Group discussion </w:t>
            </w:r>
          </w:p>
          <w:p w14:paraId="39B41769" w14:textId="77777777" w:rsidR="00916275" w:rsidRDefault="00916275" w:rsidP="007D1A4A"/>
          <w:p w14:paraId="4CF2F34E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1F6CE136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</w:t>
            </w:r>
          </w:p>
        </w:tc>
      </w:tr>
      <w:tr w:rsidR="00916275" w14:paraId="2640116B" w14:textId="77777777" w:rsidTr="007D1A4A">
        <w:tc>
          <w:tcPr>
            <w:tcW w:w="1405" w:type="dxa"/>
          </w:tcPr>
          <w:p w14:paraId="792286CE" w14:textId="77777777" w:rsidR="00916275" w:rsidRDefault="00916275" w:rsidP="007D1A4A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October</w:t>
            </w:r>
          </w:p>
        </w:tc>
        <w:tc>
          <w:tcPr>
            <w:tcW w:w="6083" w:type="dxa"/>
          </w:tcPr>
          <w:p w14:paraId="3C9A84DF" w14:textId="77777777" w:rsidR="00916275" w:rsidRDefault="00916275" w:rsidP="007D1A4A">
            <w:pPr>
              <w:numPr>
                <w:ilvl w:val="0"/>
                <w:numId w:val="4"/>
              </w:numPr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Performance of contract; Discharge of contract; </w:t>
            </w:r>
          </w:p>
          <w:p w14:paraId="0EE8388E" w14:textId="77777777" w:rsidR="00916275" w:rsidRDefault="00916275" w:rsidP="007D1A4A">
            <w:pPr>
              <w:numPr>
                <w:ilvl w:val="0"/>
                <w:numId w:val="4"/>
              </w:numPr>
            </w:pPr>
            <w:r>
              <w:rPr>
                <w:rFonts w:ascii="Arial" w:eastAsia="Arial" w:hAnsi="Arial" w:cs="Arial"/>
              </w:rPr>
              <w:t>Remedies for breach of contract.</w:t>
            </w:r>
          </w:p>
          <w:p w14:paraId="7DCE5562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6FAE7A79" w14:textId="77777777" w:rsidR="00916275" w:rsidRDefault="00916275" w:rsidP="00916275">
            <w:pPr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Limited Liability Partnership Act, 2008: concepts, characteristics of LLP; Incorporation of LLP;</w:t>
            </w:r>
          </w:p>
          <w:p w14:paraId="139D6720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1889F126" w14:textId="77777777" w:rsidR="00916275" w:rsidRDefault="00916275" w:rsidP="00916275">
            <w:pPr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LLP agreement, Extent &amp; limitations of liabilities of LLP and partners. </w:t>
            </w:r>
          </w:p>
          <w:p w14:paraId="7EF4ECF5" w14:textId="77777777" w:rsidR="00916275" w:rsidRDefault="00916275" w:rsidP="00916275">
            <w:pPr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Negotiable Instruments Act, 1881: scope, features and types.</w:t>
            </w:r>
          </w:p>
          <w:p w14:paraId="15336F03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7136913E" w14:textId="77777777" w:rsidR="00916275" w:rsidRDefault="00916275" w:rsidP="00916275">
            <w:pPr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Negotiation; </w:t>
            </w:r>
            <w:proofErr w:type="spellStart"/>
            <w:r>
              <w:rPr>
                <w:rFonts w:ascii="Arial" w:eastAsia="Arial" w:hAnsi="Arial" w:cs="Arial"/>
              </w:rPr>
              <w:t>Crossing.Dishonor</w:t>
            </w:r>
            <w:proofErr w:type="spellEnd"/>
            <w:r>
              <w:rPr>
                <w:rFonts w:ascii="Arial" w:eastAsia="Arial" w:hAnsi="Arial" w:cs="Arial"/>
              </w:rPr>
              <w:t xml:space="preserve"> and discharge of negotiable instruments.</w:t>
            </w:r>
          </w:p>
          <w:p w14:paraId="556ED87B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  <w:p w14:paraId="1873C253" w14:textId="77777777" w:rsidR="00916275" w:rsidRDefault="00916275" w:rsidP="007D1A4A">
            <w:pPr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2880" w:type="dxa"/>
          </w:tcPr>
          <w:p w14:paraId="2BF2A340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</w:t>
            </w:r>
          </w:p>
          <w:p w14:paraId="166D9177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</w:p>
          <w:p w14:paraId="04723316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Quiz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C1E96F4" w14:textId="77777777" w:rsidR="00916275" w:rsidRDefault="00916275" w:rsidP="007D1A4A">
            <w:pPr>
              <w:rPr>
                <w:b/>
                <w:bCs/>
                <w:sz w:val="28"/>
                <w:szCs w:val="28"/>
              </w:rPr>
            </w:pPr>
          </w:p>
          <w:p w14:paraId="2C91DED1" w14:textId="77777777" w:rsidR="00916275" w:rsidRDefault="00916275" w:rsidP="007D1A4A">
            <w:r>
              <w:rPr>
                <w:sz w:val="28"/>
                <w:szCs w:val="28"/>
              </w:rPr>
              <w:t>Lecture</w:t>
            </w:r>
          </w:p>
          <w:p w14:paraId="731DB909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5650888D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Assignment</w:t>
            </w:r>
          </w:p>
          <w:p w14:paraId="6A9373D8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35D01184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Presentation by Teacher </w:t>
            </w:r>
          </w:p>
          <w:p w14:paraId="0A3CCBF3" w14:textId="77777777" w:rsidR="00916275" w:rsidRDefault="00916275" w:rsidP="007D1A4A">
            <w:pPr>
              <w:rPr>
                <w:sz w:val="28"/>
                <w:szCs w:val="28"/>
              </w:rPr>
            </w:pPr>
          </w:p>
          <w:p w14:paraId="5968D855" w14:textId="77777777" w:rsidR="00916275" w:rsidRDefault="00916275" w:rsidP="007D1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</w:t>
            </w:r>
          </w:p>
        </w:tc>
      </w:tr>
      <w:tr w:rsidR="00916275" w14:paraId="46FDFA36" w14:textId="77777777" w:rsidTr="007D1A4A">
        <w:tc>
          <w:tcPr>
            <w:tcW w:w="1405" w:type="dxa"/>
          </w:tcPr>
          <w:p w14:paraId="02E8F5DD" w14:textId="77777777" w:rsidR="00916275" w:rsidRDefault="00916275" w:rsidP="007D1A4A">
            <w:r>
              <w:rPr>
                <w:sz w:val="26"/>
                <w:szCs w:val="26"/>
              </w:rPr>
              <w:t>November</w:t>
            </w:r>
          </w:p>
        </w:tc>
        <w:tc>
          <w:tcPr>
            <w:tcW w:w="6083" w:type="dxa"/>
          </w:tcPr>
          <w:p w14:paraId="3E2CD768" w14:textId="77777777" w:rsidR="00916275" w:rsidRDefault="00916275" w:rsidP="007D1A4A">
            <w:pPr>
              <w:numPr>
                <w:ilvl w:val="0"/>
                <w:numId w:val="4"/>
              </w:numPr>
            </w:pPr>
            <w:r>
              <w:rPr>
                <w:rFonts w:ascii="Arial" w:eastAsia="Arial" w:hAnsi="Arial" w:cs="Arial"/>
              </w:rPr>
              <w:t xml:space="preserve">Information Technology Act, 2000: Purpose; Benefits and limitations </w:t>
            </w:r>
          </w:p>
          <w:p w14:paraId="59508C7F" w14:textId="77777777" w:rsidR="00916275" w:rsidRDefault="00916275" w:rsidP="00916275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Arial" w:eastAsia="Arial" w:hAnsi="Arial" w:cs="Arial"/>
              </w:rPr>
              <w:lastRenderedPageBreak/>
              <w:t xml:space="preserve"> Digital signature; E-Governance; Attribution of electronic records, duties of subscribers; Penalties and adjudication offences.</w:t>
            </w:r>
          </w:p>
          <w:p w14:paraId="022ABB35" w14:textId="77777777" w:rsidR="00916275" w:rsidRDefault="00916275" w:rsidP="007D1A4A">
            <w:pPr>
              <w:ind w:left="720"/>
            </w:pPr>
          </w:p>
        </w:tc>
        <w:tc>
          <w:tcPr>
            <w:tcW w:w="2880" w:type="dxa"/>
          </w:tcPr>
          <w:p w14:paraId="3C5C9647" w14:textId="77777777" w:rsidR="00916275" w:rsidRDefault="00916275" w:rsidP="007D1A4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Lecture and Presentation</w:t>
            </w:r>
          </w:p>
        </w:tc>
      </w:tr>
    </w:tbl>
    <w:p w14:paraId="1874C0FC" w14:textId="77777777" w:rsidR="00916275" w:rsidRDefault="00916275" w:rsidP="00916275">
      <w:pPr>
        <w:jc w:val="both"/>
        <w:rPr>
          <w:color w:val="000000"/>
          <w:sz w:val="28"/>
          <w:szCs w:val="28"/>
        </w:rPr>
      </w:pPr>
    </w:p>
    <w:p w14:paraId="521C5571" w14:textId="77777777" w:rsidR="00916275" w:rsidRDefault="00916275" w:rsidP="00916275">
      <w:pPr>
        <w:jc w:val="both"/>
        <w:rPr>
          <w:color w:val="000000"/>
          <w:sz w:val="28"/>
          <w:szCs w:val="28"/>
        </w:rPr>
      </w:pPr>
    </w:p>
    <w:p w14:paraId="7B424076" w14:textId="77777777" w:rsidR="00AE39E8" w:rsidRDefault="00AE39E8"/>
    <w:sectPr w:rsidR="00AE39E8" w:rsidSect="0091627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4393C"/>
    <w:multiLevelType w:val="multilevel"/>
    <w:tmpl w:val="CD4698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3A4A62"/>
    <w:multiLevelType w:val="multilevel"/>
    <w:tmpl w:val="A13E4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834826"/>
    <w:multiLevelType w:val="multilevel"/>
    <w:tmpl w:val="4BB27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FB2539"/>
    <w:multiLevelType w:val="multilevel"/>
    <w:tmpl w:val="420C2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1415155">
    <w:abstractNumId w:val="3"/>
  </w:num>
  <w:num w:numId="2" w16cid:durableId="1351295274">
    <w:abstractNumId w:val="1"/>
  </w:num>
  <w:num w:numId="3" w16cid:durableId="1011221404">
    <w:abstractNumId w:val="2"/>
  </w:num>
  <w:num w:numId="4" w16cid:durableId="168555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75"/>
    <w:rsid w:val="00280065"/>
    <w:rsid w:val="008123C6"/>
    <w:rsid w:val="00916275"/>
    <w:rsid w:val="00A73B98"/>
    <w:rsid w:val="00A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4ECB4"/>
  <w15:chartTrackingRefBased/>
  <w15:docId w15:val="{93B8BB6F-E404-44DE-9ECA-78F5DE1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275"/>
    <w:pPr>
      <w:spacing w:after="200" w:line="276" w:lineRule="auto"/>
    </w:pPr>
    <w:rPr>
      <w:rFonts w:ascii="Calibri" w:eastAsia="Calibri" w:hAnsi="Calibri" w:cs="Calibri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6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2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2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275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275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275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2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2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16275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16275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16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2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2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2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2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2026-07-30T04:26:00Z</dcterms:created>
  <dcterms:modified xsi:type="dcterms:W3CDTF">2026-07-30T04:26:00Z</dcterms:modified>
</cp:coreProperties>
</file>